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93" w:rsidRPr="00286B93" w:rsidRDefault="00286B93" w:rsidP="00BF4484">
      <w:pPr>
        <w:jc w:val="both"/>
        <w:rPr>
          <w:b/>
        </w:rPr>
      </w:pPr>
      <w:bookmarkStart w:id="0" w:name="_GoBack"/>
      <w:r w:rsidRPr="00286B93">
        <w:rPr>
          <w:b/>
        </w:rPr>
        <w:t>LEY 14/2013, DE 27 DE SEPTIEMBRE, DE APOYO A LOS EMPRENDEDORES Y SU INTERNACIONALIZACIÓN</w:t>
      </w:r>
    </w:p>
    <w:p w:rsidR="00286B93" w:rsidRDefault="00286B93" w:rsidP="00BF4484">
      <w:pPr>
        <w:jc w:val="both"/>
      </w:pPr>
    </w:p>
    <w:p w:rsidR="00286B93" w:rsidRDefault="00286B93" w:rsidP="00BF4484">
      <w:pPr>
        <w:jc w:val="both"/>
      </w:pPr>
      <w:r>
        <w:t>Artículo 37. Simplificación de cargas administrativas.</w:t>
      </w:r>
    </w:p>
    <w:p w:rsidR="004823AB" w:rsidRDefault="00286B93" w:rsidP="00BF4484">
      <w:pPr>
        <w:jc w:val="both"/>
      </w:pPr>
      <w:r>
        <w:t xml:space="preserve"> Las Administraciones Públicas que en el ejercicio de sus respectivas competencias creen nuevas cargas administrativas para las empresas eliminarán al menos una carga existente de coste equivalente.</w:t>
      </w:r>
      <w:bookmarkEnd w:id="0"/>
    </w:p>
    <w:sectPr w:rsidR="004823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93"/>
    <w:rsid w:val="00286B93"/>
    <w:rsid w:val="004823AB"/>
    <w:rsid w:val="00B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Hurtado Costero, Silvia</dc:creator>
  <cp:lastModifiedBy>Hurtado Costero, Silvia</cp:lastModifiedBy>
  <cp:revision>2</cp:revision>
  <dcterms:created xsi:type="dcterms:W3CDTF">2017-06-15T14:02:00Z</dcterms:created>
  <dcterms:modified xsi:type="dcterms:W3CDTF">2017-08-10T06:44:00Z</dcterms:modified>
</cp:coreProperties>
</file>